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B041B7A" w14:textId="77777777" w:rsidR="00D412F6" w:rsidRDefault="00D412F6" w:rsidP="00BD18C1">
      <w:pPr>
        <w:jc w:val="lowKashida"/>
        <w:rPr>
          <w:rtl/>
        </w:rPr>
      </w:pPr>
      <w:r>
        <w:rPr>
          <w:rtl/>
        </w:rPr>
        <w:t>السؤال:</w:t>
      </w:r>
    </w:p>
    <w:p w14:paraId="74B06EA4" w14:textId="03D49021" w:rsidR="007E4D38" w:rsidRDefault="00D412F6" w:rsidP="00B1032C">
      <w:pPr>
        <w:jc w:val="lowKashida"/>
        <w:rPr>
          <w:rtl/>
        </w:rPr>
      </w:pPr>
      <w:r>
        <w:rPr>
          <w:rtl/>
        </w:rPr>
        <w:t xml:space="preserve">هل يُعتبر الوثوق بتفسير عالم </w:t>
      </w:r>
      <w:r w:rsidR="007E4D38">
        <w:rPr>
          <w:rtl/>
        </w:rPr>
        <w:t xml:space="preserve">من العلماء للقرآن الكريم </w:t>
      </w:r>
      <w:proofErr w:type="gramStart"/>
      <w:r w:rsidR="007E4D38">
        <w:rPr>
          <w:rtl/>
        </w:rPr>
        <w:t>تقليد</w:t>
      </w:r>
      <w:r w:rsidR="007E4D38">
        <w:rPr>
          <w:rFonts w:hint="cs"/>
          <w:rtl/>
        </w:rPr>
        <w:t>ً</w:t>
      </w:r>
      <w:r w:rsidR="007E4D38">
        <w:rPr>
          <w:rtl/>
        </w:rPr>
        <w:t>ا</w:t>
      </w:r>
      <w:r w:rsidR="007E4D38">
        <w:rPr>
          <w:rFonts w:hint="cs"/>
          <w:rtl/>
        </w:rPr>
        <w:t xml:space="preserve"> </w:t>
      </w:r>
      <w:r>
        <w:rPr>
          <w:rtl/>
        </w:rPr>
        <w:t>؟</w:t>
      </w:r>
      <w:proofErr w:type="gramEnd"/>
      <w:r>
        <w:rPr>
          <w:rtl/>
        </w:rPr>
        <w:t xml:space="preserve"> وما التقليد المحمود وما المذموم</w:t>
      </w:r>
      <w:r w:rsidR="007E4D38">
        <w:rPr>
          <w:rFonts w:hint="cs"/>
          <w:rtl/>
        </w:rPr>
        <w:t xml:space="preserve"> </w:t>
      </w:r>
    </w:p>
    <w:p w14:paraId="0CAA0700" w14:textId="77777777" w:rsidR="00B1032C" w:rsidRDefault="00B1032C" w:rsidP="00B1032C">
      <w:pPr>
        <w:jc w:val="lowKashida"/>
        <w:rPr>
          <w:rtl/>
        </w:rPr>
      </w:pPr>
    </w:p>
    <w:p w14:paraId="7E510489" w14:textId="71DB49A3" w:rsidR="00D412F6" w:rsidRDefault="007E4D38" w:rsidP="00B1032C">
      <w:pPr>
        <w:jc w:val="lowKashida"/>
        <w:rPr>
          <w:rtl/>
        </w:rPr>
      </w:pPr>
      <w:r>
        <w:rPr>
          <w:rtl/>
        </w:rPr>
        <w:t>الجواب</w:t>
      </w:r>
      <w:r w:rsidR="00D412F6">
        <w:rPr>
          <w:rtl/>
        </w:rPr>
        <w:t>:</w:t>
      </w:r>
    </w:p>
    <w:p w14:paraId="05280198" w14:textId="77777777" w:rsidR="00D412F6" w:rsidRDefault="007E4D38" w:rsidP="00BD18C1">
      <w:pPr>
        <w:jc w:val="lowKashida"/>
        <w:rPr>
          <w:rtl/>
        </w:rPr>
      </w:pPr>
      <w:r>
        <w:rPr>
          <w:rFonts w:hint="cs"/>
          <w:rtl/>
        </w:rPr>
        <w:t>الحمد لله رب العالمين، والصلاة والسلام على أشرف المرسلين، وآله وصحبه أجمعين، وبعد:</w:t>
      </w:r>
    </w:p>
    <w:p w14:paraId="6AD1E794" w14:textId="77777777" w:rsidR="007E4D38" w:rsidRDefault="007E4D38" w:rsidP="00BD18C1">
      <w:pPr>
        <w:jc w:val="lowKashida"/>
        <w:rPr>
          <w:rtl/>
        </w:rPr>
      </w:pPr>
      <w:r>
        <w:rPr>
          <w:rFonts w:hint="cs"/>
          <w:rtl/>
        </w:rPr>
        <w:t>فإن التفسير هو: بيان معاني القرآن الكريم، وإذا علمنا ذلك، فإن أبواب المعاني تختلف عن باب الأحكام</w:t>
      </w:r>
      <w:r w:rsidR="00BD18C1">
        <w:rPr>
          <w:rFonts w:hint="cs"/>
          <w:rtl/>
        </w:rPr>
        <w:t xml:space="preserve">، إذ الحكم واحد، والمعنى قد </w:t>
      </w:r>
      <w:proofErr w:type="gramStart"/>
      <w:r w:rsidR="00BD18C1">
        <w:rPr>
          <w:rFonts w:hint="cs"/>
          <w:rtl/>
        </w:rPr>
        <w:t>يتعدد .</w:t>
      </w:r>
      <w:proofErr w:type="gramEnd"/>
    </w:p>
    <w:p w14:paraId="11ADFDEC" w14:textId="77777777" w:rsidR="00554E42" w:rsidRDefault="00554E42" w:rsidP="00554E42">
      <w:pPr>
        <w:jc w:val="lowKashida"/>
        <w:rPr>
          <w:rtl/>
        </w:rPr>
      </w:pPr>
      <w:r>
        <w:rPr>
          <w:rFonts w:hint="cs"/>
          <w:rtl/>
        </w:rPr>
        <w:t>ولتصوير المسألة، نقول:</w:t>
      </w:r>
    </w:p>
    <w:p w14:paraId="5AF3029A" w14:textId="77777777" w:rsidR="00554E42" w:rsidRDefault="00554E42" w:rsidP="00554E42">
      <w:pPr>
        <w:jc w:val="lowKashida"/>
        <w:rPr>
          <w:rtl/>
        </w:rPr>
      </w:pPr>
      <w:r>
        <w:rPr>
          <w:rFonts w:hint="cs"/>
          <w:rtl/>
        </w:rPr>
        <w:t>إن مصادر التفسير المعتمدة عند أهل الفن، هي: (القرآن - السنة - أقوال السلف [الصحابة - أتباعهم - أتباع التابعين] - اللغة)، وثم مصدر خامس يختلف الناس حوله، وهو (الإسرائيليات</w:t>
      </w:r>
      <w:proofErr w:type="gramStart"/>
      <w:r>
        <w:rPr>
          <w:rFonts w:hint="cs"/>
          <w:rtl/>
        </w:rPr>
        <w:t>) .</w:t>
      </w:r>
      <w:proofErr w:type="gramEnd"/>
    </w:p>
    <w:p w14:paraId="37B7ACCE" w14:textId="77777777" w:rsidR="00554E42" w:rsidRDefault="00554E42" w:rsidP="00554E42">
      <w:pPr>
        <w:jc w:val="lowKashida"/>
        <w:rPr>
          <w:rtl/>
        </w:rPr>
      </w:pPr>
      <w:r>
        <w:rPr>
          <w:rFonts w:hint="cs"/>
          <w:rtl/>
        </w:rPr>
        <w:t xml:space="preserve">وإذا تأملنا في أثر ابن عباس رضي الله عنهما، </w:t>
      </w:r>
      <w:r w:rsidRPr="00554E42">
        <w:rPr>
          <w:rtl/>
        </w:rPr>
        <w:t>«التفسير على أربعة أوجه: وجه تعرفه العرب من كلامها، وتفسير لا يعذر أحد بجهالته، وتفسير يعلمه العلما</w:t>
      </w:r>
      <w:r>
        <w:rPr>
          <w:rtl/>
        </w:rPr>
        <w:t xml:space="preserve">ء، وتفسير لا يعلمه إلا </w:t>
      </w:r>
      <w:proofErr w:type="gramStart"/>
      <w:r>
        <w:rPr>
          <w:rtl/>
        </w:rPr>
        <w:t>الله»</w:t>
      </w:r>
      <w:r w:rsidRPr="00554E42">
        <w:rPr>
          <w:rFonts w:hint="cs"/>
          <w:vertAlign w:val="superscript"/>
          <w:rtl/>
          <w:lang w:bidi="ar-EG"/>
        </w:rPr>
        <w:t>(</w:t>
      </w:r>
      <w:proofErr w:type="gramEnd"/>
      <w:r w:rsidRPr="00554E42">
        <w:rPr>
          <w:rStyle w:val="a4"/>
          <w:rtl/>
          <w:lang w:bidi="ar-EG"/>
        </w:rPr>
        <w:footnoteReference w:id="1"/>
      </w:r>
      <w:r w:rsidRPr="00554E42">
        <w:rPr>
          <w:rFonts w:hint="cs"/>
          <w:vertAlign w:val="superscript"/>
          <w:rtl/>
          <w:lang w:bidi="ar-EG"/>
        </w:rPr>
        <w:t>)</w:t>
      </w:r>
      <w:r>
        <w:rPr>
          <w:rFonts w:hint="cs"/>
          <w:rtl/>
        </w:rPr>
        <w:t xml:space="preserve">، فسنجد أن باب التقليد في المعاني </w:t>
      </w:r>
      <w:r w:rsidR="00B00A08">
        <w:rPr>
          <w:rFonts w:hint="cs"/>
          <w:rtl/>
        </w:rPr>
        <w:t>أقل منه في باب الأحكام .</w:t>
      </w:r>
    </w:p>
    <w:p w14:paraId="1C6D3307" w14:textId="77777777" w:rsidR="00B00A08" w:rsidRDefault="00B00A08" w:rsidP="00554E42">
      <w:pPr>
        <w:jc w:val="lowKashida"/>
        <w:rPr>
          <w:rtl/>
        </w:rPr>
      </w:pPr>
      <w:r>
        <w:rPr>
          <w:rFonts w:hint="cs"/>
          <w:rtl/>
        </w:rPr>
        <w:t>فإن اللغة مبناها على النقل، فمتى كان التفسير مبناه على اللغة، فإنه قد خرج بذلك عن محل التقليد، إذ قول الصحابي مما أخذه من اللغة حجة بنفسه</w:t>
      </w:r>
      <w:r w:rsidR="00120DD7">
        <w:rPr>
          <w:rFonts w:hint="cs"/>
          <w:rtl/>
        </w:rPr>
        <w:t xml:space="preserve">، وكذلك فإن المفسر لو نقل المعنى من اللغة، فليس هذا منه تقليدًا بالمعنى الموجود في كتب </w:t>
      </w:r>
      <w:proofErr w:type="gramStart"/>
      <w:r w:rsidR="00120DD7">
        <w:rPr>
          <w:rFonts w:hint="cs"/>
          <w:rtl/>
        </w:rPr>
        <w:t>الأصوليين</w:t>
      </w:r>
      <w:r>
        <w:rPr>
          <w:rFonts w:hint="cs"/>
          <w:rtl/>
        </w:rPr>
        <w:t xml:space="preserve"> .</w:t>
      </w:r>
      <w:proofErr w:type="gramEnd"/>
    </w:p>
    <w:p w14:paraId="244B655E" w14:textId="77777777" w:rsidR="00B00A08" w:rsidRDefault="00B00A08" w:rsidP="00554E42">
      <w:pPr>
        <w:jc w:val="lowKashida"/>
        <w:rPr>
          <w:rtl/>
        </w:rPr>
      </w:pPr>
      <w:r>
        <w:rPr>
          <w:rFonts w:hint="cs"/>
          <w:rtl/>
        </w:rPr>
        <w:t>وكذلك فإن قول الصحابي حجة عند أهل الفن، ومصدر من مصادر التفسير المتفق عليها، وهي خارجة كذ</w:t>
      </w:r>
      <w:r w:rsidR="00120DD7">
        <w:rPr>
          <w:rFonts w:hint="cs"/>
          <w:rtl/>
        </w:rPr>
        <w:t>ل</w:t>
      </w:r>
      <w:r>
        <w:rPr>
          <w:rFonts w:hint="cs"/>
          <w:rtl/>
        </w:rPr>
        <w:t xml:space="preserve">ك عن باب </w:t>
      </w:r>
      <w:proofErr w:type="gramStart"/>
      <w:r>
        <w:rPr>
          <w:rFonts w:hint="cs"/>
          <w:rtl/>
        </w:rPr>
        <w:t>التقليد .</w:t>
      </w:r>
      <w:proofErr w:type="gramEnd"/>
    </w:p>
    <w:p w14:paraId="7B7C881C" w14:textId="77777777" w:rsidR="00554E42" w:rsidRDefault="00554E42" w:rsidP="00554E42">
      <w:pPr>
        <w:jc w:val="lowKashida"/>
        <w:rPr>
          <w:rtl/>
        </w:rPr>
      </w:pPr>
    </w:p>
    <w:p w14:paraId="737E8684" w14:textId="77777777" w:rsidR="00120DD7" w:rsidRDefault="00C54248" w:rsidP="00BD18C1">
      <w:pPr>
        <w:jc w:val="lowKashida"/>
        <w:rPr>
          <w:rtl/>
        </w:rPr>
      </w:pPr>
      <w:r>
        <w:rPr>
          <w:rFonts w:hint="cs"/>
          <w:rtl/>
        </w:rPr>
        <w:lastRenderedPageBreak/>
        <w:t>وقبل الدخول في م</w:t>
      </w:r>
      <w:r w:rsidR="00C8737F">
        <w:rPr>
          <w:rFonts w:hint="cs"/>
          <w:rtl/>
        </w:rPr>
        <w:t>و</w:t>
      </w:r>
      <w:r>
        <w:rPr>
          <w:rFonts w:hint="cs"/>
          <w:rtl/>
        </w:rPr>
        <w:t>ضوع التقليد</w:t>
      </w:r>
      <w:r w:rsidR="00120DD7">
        <w:rPr>
          <w:rFonts w:hint="cs"/>
          <w:rtl/>
        </w:rPr>
        <w:t xml:space="preserve">، والذي يمكن أن نعرفه في باب المعاني بقولنا، هو: ((قبول قول المفسر بعد عصر </w:t>
      </w:r>
      <w:proofErr w:type="gramStart"/>
      <w:r w:rsidR="00120DD7">
        <w:rPr>
          <w:rFonts w:hint="cs"/>
          <w:rtl/>
        </w:rPr>
        <w:t>السلف</w:t>
      </w:r>
      <w:r w:rsidR="00120DD7" w:rsidRPr="00120DD7">
        <w:rPr>
          <w:rFonts w:hint="cs"/>
          <w:vertAlign w:val="superscript"/>
          <w:rtl/>
          <w:lang w:bidi="ar-EG"/>
        </w:rPr>
        <w:t>(</w:t>
      </w:r>
      <w:proofErr w:type="gramEnd"/>
      <w:r w:rsidR="00120DD7" w:rsidRPr="00120DD7">
        <w:rPr>
          <w:rStyle w:val="a4"/>
          <w:rtl/>
          <w:lang w:bidi="ar-EG"/>
        </w:rPr>
        <w:footnoteReference w:id="2"/>
      </w:r>
      <w:r w:rsidR="00120DD7" w:rsidRPr="00120DD7">
        <w:rPr>
          <w:rFonts w:hint="cs"/>
          <w:vertAlign w:val="superscript"/>
          <w:rtl/>
          <w:lang w:bidi="ar-EG"/>
        </w:rPr>
        <w:t>)</w:t>
      </w:r>
      <w:r w:rsidR="00120DD7">
        <w:rPr>
          <w:rFonts w:hint="cs"/>
          <w:rtl/>
        </w:rPr>
        <w:t xml:space="preserve"> من غير معرفة دليله)) .</w:t>
      </w:r>
    </w:p>
    <w:p w14:paraId="57FB68F8" w14:textId="77777777" w:rsidR="007E4D38" w:rsidRDefault="00120DD7" w:rsidP="00120DD7">
      <w:pPr>
        <w:jc w:val="lowKashida"/>
        <w:rPr>
          <w:rtl/>
        </w:rPr>
      </w:pPr>
      <w:r>
        <w:rPr>
          <w:rFonts w:hint="cs"/>
          <w:rtl/>
        </w:rPr>
        <w:t>فلا بد أن نعلم أ</w:t>
      </w:r>
      <w:r w:rsidR="00C54248">
        <w:rPr>
          <w:rFonts w:hint="cs"/>
          <w:rtl/>
        </w:rPr>
        <w:t>ن غاية المجته</w:t>
      </w:r>
      <w:r w:rsidR="00BD18C1">
        <w:rPr>
          <w:rFonts w:hint="cs"/>
          <w:rtl/>
        </w:rPr>
        <w:t>د بعد عصر السلف:</w:t>
      </w:r>
    </w:p>
    <w:p w14:paraId="62F6C50A" w14:textId="77777777" w:rsidR="00BD18C1" w:rsidRDefault="00BD18C1" w:rsidP="00BD18C1">
      <w:pPr>
        <w:jc w:val="lowKashida"/>
        <w:rPr>
          <w:rtl/>
        </w:rPr>
      </w:pPr>
      <w:r>
        <w:rPr>
          <w:rFonts w:hint="cs"/>
          <w:rtl/>
        </w:rPr>
        <w:t xml:space="preserve">1- أن يتخير المفسر من أقوالهم، ويرجح </w:t>
      </w:r>
      <w:proofErr w:type="gramStart"/>
      <w:r>
        <w:rPr>
          <w:rFonts w:hint="cs"/>
          <w:rtl/>
        </w:rPr>
        <w:t>بينها .</w:t>
      </w:r>
      <w:proofErr w:type="gramEnd"/>
    </w:p>
    <w:p w14:paraId="2FF1ED65" w14:textId="77777777" w:rsidR="00BD18C1" w:rsidRDefault="00BD18C1" w:rsidP="00BD18C1">
      <w:pPr>
        <w:jc w:val="lowKashida"/>
        <w:rPr>
          <w:rtl/>
        </w:rPr>
      </w:pPr>
      <w:r>
        <w:rPr>
          <w:rFonts w:hint="cs"/>
          <w:rtl/>
        </w:rPr>
        <w:t xml:space="preserve">2- أن يأتي المفسر بقول جديد لم يسبقوه إليه، وقد يكون هذا القول صوابًا إذا اندرج تحت ضوابط القول الحادث، وقد يكون خطأً إذا لم يراع هذه </w:t>
      </w:r>
      <w:proofErr w:type="gramStart"/>
      <w:r>
        <w:rPr>
          <w:rFonts w:hint="cs"/>
          <w:rtl/>
        </w:rPr>
        <w:t>الضوابط .</w:t>
      </w:r>
      <w:proofErr w:type="gramEnd"/>
    </w:p>
    <w:p w14:paraId="6F2D1095" w14:textId="77777777" w:rsidR="00BD18C1" w:rsidRDefault="00BD18C1" w:rsidP="00BD18C1">
      <w:pPr>
        <w:jc w:val="lowKashida"/>
        <w:rPr>
          <w:rtl/>
        </w:rPr>
      </w:pPr>
      <w:r>
        <w:rPr>
          <w:rFonts w:hint="cs"/>
          <w:rtl/>
        </w:rPr>
        <w:t>فقد توجد</w:t>
      </w:r>
      <w:r>
        <w:rPr>
          <w:rtl/>
        </w:rPr>
        <w:t xml:space="preserve"> بعض المحتملات الصحيحة التي لم يذكرها السلف، وهذه المحتملات تقبل إذا توفرت فيها الضوابط</w:t>
      </w:r>
      <w:r>
        <w:rPr>
          <w:rFonts w:hint="cs"/>
          <w:rtl/>
        </w:rPr>
        <w:t>، والتي منها</w:t>
      </w:r>
      <w:r>
        <w:rPr>
          <w:rtl/>
        </w:rPr>
        <w:t>:</w:t>
      </w:r>
    </w:p>
    <w:p w14:paraId="2EE21C9D" w14:textId="77777777" w:rsidR="00BD18C1" w:rsidRDefault="00BD18C1" w:rsidP="00BD18C1">
      <w:pPr>
        <w:jc w:val="lowKashida"/>
        <w:rPr>
          <w:rtl/>
        </w:rPr>
      </w:pPr>
      <w:r>
        <w:rPr>
          <w:rFonts w:hint="cs"/>
          <w:rtl/>
        </w:rPr>
        <w:t xml:space="preserve">1- </w:t>
      </w:r>
      <w:r>
        <w:rPr>
          <w:rtl/>
        </w:rPr>
        <w:t xml:space="preserve">أن يكون المعنى المذكور صحيحًا في </w:t>
      </w:r>
      <w:proofErr w:type="gramStart"/>
      <w:r>
        <w:rPr>
          <w:rtl/>
        </w:rPr>
        <w:t>ذاته</w:t>
      </w:r>
      <w:r>
        <w:rPr>
          <w:rFonts w:hint="cs"/>
          <w:rtl/>
        </w:rPr>
        <w:t xml:space="preserve"> </w:t>
      </w:r>
      <w:r>
        <w:rPr>
          <w:rtl/>
        </w:rPr>
        <w:t>.</w:t>
      </w:r>
      <w:proofErr w:type="gramEnd"/>
    </w:p>
    <w:p w14:paraId="33708FDF" w14:textId="77777777" w:rsidR="00BD18C1" w:rsidRDefault="00BD18C1" w:rsidP="00BD18C1">
      <w:pPr>
        <w:jc w:val="lowKashida"/>
        <w:rPr>
          <w:rtl/>
        </w:rPr>
      </w:pPr>
      <w:r>
        <w:rPr>
          <w:rFonts w:hint="cs"/>
          <w:rtl/>
        </w:rPr>
        <w:t xml:space="preserve">2- </w:t>
      </w:r>
      <w:r>
        <w:rPr>
          <w:rtl/>
        </w:rPr>
        <w:t xml:space="preserve">أن لا يبطل قول </w:t>
      </w:r>
      <w:proofErr w:type="gramStart"/>
      <w:r>
        <w:rPr>
          <w:rtl/>
        </w:rPr>
        <w:t>السلف</w:t>
      </w:r>
      <w:r>
        <w:rPr>
          <w:rFonts w:hint="cs"/>
          <w:rtl/>
        </w:rPr>
        <w:t xml:space="preserve"> </w:t>
      </w:r>
      <w:r>
        <w:rPr>
          <w:rtl/>
        </w:rPr>
        <w:t>.</w:t>
      </w:r>
      <w:proofErr w:type="gramEnd"/>
    </w:p>
    <w:p w14:paraId="004C39E1" w14:textId="77777777" w:rsidR="00BD18C1" w:rsidRDefault="00BD18C1" w:rsidP="00BD18C1">
      <w:pPr>
        <w:jc w:val="lowKashida"/>
        <w:rPr>
          <w:rtl/>
        </w:rPr>
      </w:pPr>
      <w:r>
        <w:rPr>
          <w:rFonts w:hint="cs"/>
          <w:rtl/>
        </w:rPr>
        <w:t xml:space="preserve">3- </w:t>
      </w:r>
      <w:r>
        <w:rPr>
          <w:rtl/>
        </w:rPr>
        <w:t xml:space="preserve">أن تحتمله </w:t>
      </w:r>
      <w:proofErr w:type="gramStart"/>
      <w:r>
        <w:rPr>
          <w:rtl/>
        </w:rPr>
        <w:t>الآية</w:t>
      </w:r>
      <w:r>
        <w:rPr>
          <w:rFonts w:hint="cs"/>
          <w:rtl/>
        </w:rPr>
        <w:t xml:space="preserve"> </w:t>
      </w:r>
      <w:r>
        <w:rPr>
          <w:rtl/>
        </w:rPr>
        <w:t>.</w:t>
      </w:r>
      <w:proofErr w:type="gramEnd"/>
    </w:p>
    <w:p w14:paraId="07551461" w14:textId="77777777" w:rsidR="00BD18C1" w:rsidRDefault="00BD18C1" w:rsidP="00BD18C1">
      <w:pPr>
        <w:jc w:val="lowKashida"/>
        <w:rPr>
          <w:rtl/>
        </w:rPr>
      </w:pPr>
      <w:r>
        <w:rPr>
          <w:rFonts w:hint="cs"/>
          <w:rtl/>
        </w:rPr>
        <w:t xml:space="preserve">4- </w:t>
      </w:r>
      <w:r>
        <w:rPr>
          <w:rtl/>
        </w:rPr>
        <w:t xml:space="preserve">أن لا يُقصر معنى الآية على هذا المحتمل الجديد، ويترك ما ورد عن </w:t>
      </w:r>
      <w:proofErr w:type="gramStart"/>
      <w:r>
        <w:rPr>
          <w:rtl/>
        </w:rPr>
        <w:t>السلف .</w:t>
      </w:r>
      <w:proofErr w:type="gramEnd"/>
    </w:p>
    <w:p w14:paraId="65FB8416" w14:textId="77777777" w:rsidR="00BD18C1" w:rsidRDefault="00BD18C1" w:rsidP="00BD18C1">
      <w:pPr>
        <w:jc w:val="lowKashida"/>
        <w:rPr>
          <w:rtl/>
        </w:rPr>
      </w:pPr>
      <w:r>
        <w:rPr>
          <w:rFonts w:hint="cs"/>
          <w:rtl/>
        </w:rPr>
        <w:t>بعد هذا نقول:</w:t>
      </w:r>
    </w:p>
    <w:p w14:paraId="7D0726B5" w14:textId="77777777" w:rsidR="00C54248" w:rsidRDefault="00BD18C1" w:rsidP="00BD18C1">
      <w:pPr>
        <w:jc w:val="lowKashida"/>
        <w:rPr>
          <w:rtl/>
        </w:rPr>
      </w:pPr>
      <w:r>
        <w:rPr>
          <w:rFonts w:hint="cs"/>
          <w:rtl/>
        </w:rPr>
        <w:t xml:space="preserve">إذا وصل المفسر إلى هذه المرحلة، فهو من أهل الاجتهاد في التفسير، </w:t>
      </w:r>
      <w:r w:rsidR="00C54248">
        <w:rPr>
          <w:rFonts w:hint="cs"/>
          <w:rtl/>
        </w:rPr>
        <w:t>وهو ما يُعبر عنه بالمفسر المجتهد، ومن أنواع المفسر المجتهد:</w:t>
      </w:r>
    </w:p>
    <w:p w14:paraId="1664DFCC" w14:textId="77777777" w:rsidR="00C54248" w:rsidRDefault="00C54248" w:rsidP="00BD18C1">
      <w:pPr>
        <w:jc w:val="lowKashida"/>
        <w:rPr>
          <w:rtl/>
        </w:rPr>
      </w:pPr>
      <w:r>
        <w:rPr>
          <w:rFonts w:hint="cs"/>
          <w:rtl/>
        </w:rPr>
        <w:t xml:space="preserve">1- المفسر الناقد، </w:t>
      </w:r>
      <w:r w:rsidRPr="00C54248">
        <w:rPr>
          <w:rtl/>
        </w:rPr>
        <w:t xml:space="preserve">وهو الذي يجمع مرويات المفسرين ويرجح </w:t>
      </w:r>
      <w:proofErr w:type="gramStart"/>
      <w:r w:rsidRPr="00C54248">
        <w:rPr>
          <w:rtl/>
        </w:rPr>
        <w:t>بينها</w:t>
      </w:r>
      <w:r>
        <w:rPr>
          <w:rFonts w:hint="cs"/>
          <w:rtl/>
        </w:rPr>
        <w:t xml:space="preserve"> .</w:t>
      </w:r>
      <w:proofErr w:type="gramEnd"/>
    </w:p>
    <w:p w14:paraId="36EA5A45" w14:textId="77777777" w:rsidR="00C54248" w:rsidRDefault="00C54248" w:rsidP="00BD18C1">
      <w:pPr>
        <w:jc w:val="lowKashida"/>
        <w:rPr>
          <w:rtl/>
        </w:rPr>
      </w:pPr>
      <w:r>
        <w:rPr>
          <w:rFonts w:hint="cs"/>
          <w:rtl/>
        </w:rPr>
        <w:t xml:space="preserve">2- المفسر المتخير، </w:t>
      </w:r>
      <w:r w:rsidRPr="00C54248">
        <w:rPr>
          <w:rtl/>
        </w:rPr>
        <w:t>هو أن يعمد المفسر إلى</w:t>
      </w:r>
      <w:r>
        <w:rPr>
          <w:rtl/>
        </w:rPr>
        <w:t xml:space="preserve"> أقوال التفسير فيختار منها قول</w:t>
      </w:r>
      <w:r>
        <w:rPr>
          <w:rFonts w:hint="cs"/>
          <w:rtl/>
        </w:rPr>
        <w:t>ً</w:t>
      </w:r>
      <w:r>
        <w:rPr>
          <w:rtl/>
        </w:rPr>
        <w:t>ا</w:t>
      </w:r>
      <w:r w:rsidRPr="00C54248">
        <w:rPr>
          <w:rtl/>
        </w:rPr>
        <w:t xml:space="preserve"> دون غيره، ولا يتعرَّض لنقد ما سواه، فهو في تخيره يوافق المفسر الناقد، غير أنَّ المفسر الناقد يتميز عنه بنقده الغالب لما لا </w:t>
      </w:r>
      <w:proofErr w:type="gramStart"/>
      <w:r w:rsidRPr="00C54248">
        <w:rPr>
          <w:rtl/>
        </w:rPr>
        <w:t>يختار</w:t>
      </w:r>
      <w:r>
        <w:rPr>
          <w:rFonts w:hint="cs"/>
          <w:rtl/>
        </w:rPr>
        <w:t xml:space="preserve"> .</w:t>
      </w:r>
      <w:proofErr w:type="gramEnd"/>
    </w:p>
    <w:p w14:paraId="5795D5A4" w14:textId="77777777" w:rsidR="00C54248" w:rsidRDefault="00C54248" w:rsidP="00BD18C1">
      <w:pPr>
        <w:jc w:val="lowKashida"/>
        <w:rPr>
          <w:rtl/>
        </w:rPr>
      </w:pPr>
      <w:r>
        <w:rPr>
          <w:rFonts w:hint="cs"/>
          <w:rtl/>
        </w:rPr>
        <w:t xml:space="preserve">ودون هذه المرتبة، وُجد المفسر الناقل، ولا رأي له في التفسير، إنما هو النقل </w:t>
      </w:r>
      <w:proofErr w:type="gramStart"/>
      <w:r>
        <w:rPr>
          <w:rFonts w:hint="cs"/>
          <w:rtl/>
        </w:rPr>
        <w:t>فحسب .</w:t>
      </w:r>
      <w:proofErr w:type="gramEnd"/>
    </w:p>
    <w:p w14:paraId="2A31E6D8" w14:textId="77777777" w:rsidR="00B45C00" w:rsidRDefault="00C54248" w:rsidP="00DF4146">
      <w:pPr>
        <w:jc w:val="lowKashida"/>
        <w:rPr>
          <w:rtl/>
        </w:rPr>
      </w:pPr>
      <w:r>
        <w:rPr>
          <w:rFonts w:hint="cs"/>
          <w:rtl/>
        </w:rPr>
        <w:lastRenderedPageBreak/>
        <w:t xml:space="preserve">وبعد تلك المراتب كلها، لا يبقى أمام الإنسان إلا أن يُقلد مفسرًا من أهل التحقيق يُقلد ترجيحه ونظره، ويختار قوله فيما أشكل عليه من معاني الآي، ولا حرج عليه في ذلك ما دام قد ابتعد عن تقليد أهل البدع والأهواء في تحريفهم لمعاني كلام الله تعالى عن </w:t>
      </w:r>
      <w:proofErr w:type="gramStart"/>
      <w:r>
        <w:rPr>
          <w:rFonts w:hint="cs"/>
          <w:rtl/>
        </w:rPr>
        <w:t>مواضعه .</w:t>
      </w:r>
      <w:proofErr w:type="gramEnd"/>
    </w:p>
    <w:sectPr w:rsidR="00B45C00" w:rsidSect="00E951F5">
      <w:pgSz w:w="11906" w:h="16838"/>
      <w:pgMar w:top="1440" w:right="1800" w:bottom="1440" w:left="1800" w:header="708" w:footer="708"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EA069E3" w14:textId="77777777" w:rsidR="00F24418" w:rsidRDefault="00F24418" w:rsidP="00554E42">
      <w:pPr>
        <w:spacing w:after="0" w:line="240" w:lineRule="auto"/>
      </w:pPr>
      <w:r>
        <w:separator/>
      </w:r>
    </w:p>
  </w:endnote>
  <w:endnote w:type="continuationSeparator" w:id="0">
    <w:p w14:paraId="5FFDBF58" w14:textId="77777777" w:rsidR="00F24418" w:rsidRDefault="00F24418" w:rsidP="00554E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raditional Arabic">
    <w:panose1 w:val="02020603050405020304"/>
    <w:charset w:val="00"/>
    <w:family w:val="roman"/>
    <w:pitch w:val="variable"/>
    <w:sig w:usb0="00002003" w:usb1="80000000" w:usb2="00000008" w:usb3="00000000" w:csb0="00000041"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70045C2" w14:textId="77777777" w:rsidR="00F24418" w:rsidRDefault="00F24418" w:rsidP="00554E42">
      <w:pPr>
        <w:spacing w:after="0" w:line="240" w:lineRule="auto"/>
      </w:pPr>
      <w:r>
        <w:separator/>
      </w:r>
    </w:p>
  </w:footnote>
  <w:footnote w:type="continuationSeparator" w:id="0">
    <w:p w14:paraId="58A0CD60" w14:textId="77777777" w:rsidR="00F24418" w:rsidRDefault="00F24418" w:rsidP="00554E42">
      <w:pPr>
        <w:spacing w:after="0" w:line="240" w:lineRule="auto"/>
      </w:pPr>
      <w:r>
        <w:continuationSeparator/>
      </w:r>
    </w:p>
  </w:footnote>
  <w:footnote w:id="1">
    <w:p w14:paraId="340B5CD2" w14:textId="77777777" w:rsidR="00554E42" w:rsidRPr="00120DD7" w:rsidRDefault="00554E42" w:rsidP="008711D4">
      <w:pPr>
        <w:pStyle w:val="a3"/>
        <w:jc w:val="lowKashida"/>
        <w:rPr>
          <w:rFonts w:ascii="Traditional Arabic" w:hAnsi="Traditional Arabic" w:cs="Traditional Arabic"/>
          <w:sz w:val="28"/>
          <w:szCs w:val="28"/>
          <w:rtl/>
          <w:lang w:bidi="ar-EG"/>
        </w:rPr>
      </w:pPr>
      <w:r w:rsidRPr="00120DD7">
        <w:rPr>
          <w:rStyle w:val="a4"/>
          <w:rFonts w:ascii="Traditional Arabic" w:hAnsi="Traditional Arabic" w:cs="Traditional Arabic"/>
          <w:sz w:val="28"/>
          <w:szCs w:val="28"/>
          <w:vertAlign w:val="baseline"/>
        </w:rPr>
        <w:footnoteRef/>
      </w:r>
      <w:r w:rsidRPr="00120DD7">
        <w:rPr>
          <w:rFonts w:ascii="Traditional Arabic" w:hAnsi="Traditional Arabic" w:cs="Traditional Arabic"/>
          <w:sz w:val="28"/>
          <w:szCs w:val="28"/>
        </w:rPr>
        <w:t>)</w:t>
      </w:r>
      <w:r w:rsidRPr="00120DD7">
        <w:rPr>
          <w:rFonts w:ascii="Traditional Arabic" w:hAnsi="Traditional Arabic" w:cs="Traditional Arabic" w:hint="cs"/>
          <w:sz w:val="28"/>
          <w:szCs w:val="28"/>
          <w:rtl/>
        </w:rPr>
        <w:t>)</w:t>
      </w:r>
      <w:r w:rsidRPr="00120DD7">
        <w:rPr>
          <w:rFonts w:ascii="Traditional Arabic" w:hAnsi="Traditional Arabic" w:cs="Traditional Arabic"/>
          <w:sz w:val="28"/>
          <w:szCs w:val="28"/>
          <w:rtl/>
        </w:rPr>
        <w:t xml:space="preserve"> </w:t>
      </w:r>
      <w:r w:rsidRPr="00120DD7">
        <w:rPr>
          <w:rFonts w:ascii="Traditional Arabic" w:hAnsi="Traditional Arabic" w:cs="Traditional Arabic"/>
          <w:sz w:val="28"/>
          <w:szCs w:val="28"/>
          <w:rtl/>
          <w:lang w:bidi="ar-EG"/>
        </w:rPr>
        <w:t xml:space="preserve">تفسير الطبري، ط، الحلبي: (1/ </w:t>
      </w:r>
      <w:proofErr w:type="gramStart"/>
      <w:r w:rsidRPr="00120DD7">
        <w:rPr>
          <w:rFonts w:ascii="Traditional Arabic" w:hAnsi="Traditional Arabic" w:cs="Traditional Arabic"/>
          <w:sz w:val="28"/>
          <w:szCs w:val="28"/>
          <w:rtl/>
          <w:lang w:bidi="ar-EG"/>
        </w:rPr>
        <w:t>34)،</w:t>
      </w:r>
      <w:proofErr w:type="gramEnd"/>
      <w:r w:rsidRPr="00120DD7">
        <w:rPr>
          <w:rFonts w:ascii="Traditional Arabic" w:hAnsi="Traditional Arabic" w:cs="Traditional Arabic"/>
          <w:sz w:val="28"/>
          <w:szCs w:val="28"/>
          <w:rtl/>
          <w:lang w:bidi="ar-EG"/>
        </w:rPr>
        <w:t xml:space="preserve"> وإيضاح الوقف والابتداء: (1/ 101).</w:t>
      </w:r>
    </w:p>
  </w:footnote>
  <w:footnote w:id="2">
    <w:p w14:paraId="32F4A58D" w14:textId="77777777" w:rsidR="00120DD7" w:rsidRPr="00120DD7" w:rsidRDefault="00120DD7" w:rsidP="008711D4">
      <w:pPr>
        <w:pStyle w:val="a3"/>
        <w:jc w:val="lowKashida"/>
        <w:rPr>
          <w:rFonts w:ascii="Traditional Arabic" w:hAnsi="Traditional Arabic" w:cs="Traditional Arabic"/>
          <w:sz w:val="28"/>
          <w:szCs w:val="28"/>
          <w:rtl/>
          <w:lang w:bidi="ar-EG"/>
        </w:rPr>
      </w:pPr>
      <w:r w:rsidRPr="00120DD7">
        <w:rPr>
          <w:rStyle w:val="a4"/>
          <w:rFonts w:ascii="Traditional Arabic" w:hAnsi="Traditional Arabic" w:cs="Traditional Arabic"/>
          <w:sz w:val="28"/>
          <w:szCs w:val="28"/>
          <w:vertAlign w:val="baseline"/>
        </w:rPr>
        <w:footnoteRef/>
      </w:r>
      <w:r w:rsidRPr="00120DD7">
        <w:rPr>
          <w:rFonts w:ascii="Traditional Arabic" w:hAnsi="Traditional Arabic" w:cs="Traditional Arabic"/>
          <w:sz w:val="28"/>
          <w:szCs w:val="28"/>
        </w:rPr>
        <w:t>)</w:t>
      </w:r>
      <w:r w:rsidRPr="00120DD7">
        <w:rPr>
          <w:rFonts w:ascii="Traditional Arabic" w:hAnsi="Traditional Arabic" w:cs="Traditional Arabic" w:hint="cs"/>
          <w:sz w:val="28"/>
          <w:szCs w:val="28"/>
          <w:rtl/>
        </w:rPr>
        <w:t>)</w:t>
      </w:r>
      <w:r w:rsidRPr="00120DD7">
        <w:rPr>
          <w:rFonts w:ascii="Traditional Arabic" w:hAnsi="Traditional Arabic" w:cs="Traditional Arabic"/>
          <w:sz w:val="28"/>
          <w:szCs w:val="28"/>
          <w:rtl/>
        </w:rPr>
        <w:t xml:space="preserve"> </w:t>
      </w:r>
      <w:r w:rsidRPr="00120DD7">
        <w:rPr>
          <w:rFonts w:ascii="Traditional Arabic" w:hAnsi="Traditional Arabic" w:cs="Traditional Arabic" w:hint="cs"/>
          <w:sz w:val="28"/>
          <w:szCs w:val="28"/>
          <w:rtl/>
          <w:lang w:bidi="ar-EG"/>
        </w:rPr>
        <w:t>ومقصودنا بالسلف: (الصحابة - أتباعهم - وأتباع التابعين).</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7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07866"/>
    <w:rsid w:val="00120DD7"/>
    <w:rsid w:val="001D5600"/>
    <w:rsid w:val="00554E42"/>
    <w:rsid w:val="007E4D38"/>
    <w:rsid w:val="00B00A08"/>
    <w:rsid w:val="00B1032C"/>
    <w:rsid w:val="00B45C00"/>
    <w:rsid w:val="00BD18C1"/>
    <w:rsid w:val="00C47A93"/>
    <w:rsid w:val="00C54248"/>
    <w:rsid w:val="00C8737F"/>
    <w:rsid w:val="00CE457F"/>
    <w:rsid w:val="00D412F6"/>
    <w:rsid w:val="00DF4146"/>
    <w:rsid w:val="00E07866"/>
    <w:rsid w:val="00E951F5"/>
    <w:rsid w:val="00F2441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EAF7D1"/>
  <w15:docId w15:val="{8590E209-C1BF-4866-B377-DA67D4AEE1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raditional Arabic" w:eastAsiaTheme="minorHAnsi" w:hAnsi="Traditional Arabic" w:cs="Traditional Arabic"/>
        <w:sz w:val="32"/>
        <w:szCs w:val="3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Char"/>
    <w:uiPriority w:val="99"/>
    <w:semiHidden/>
    <w:unhideWhenUsed/>
    <w:rsid w:val="00554E42"/>
    <w:pPr>
      <w:spacing w:after="0" w:line="240" w:lineRule="auto"/>
    </w:pPr>
    <w:rPr>
      <w:rFonts w:asciiTheme="minorHAnsi" w:hAnsiTheme="minorHAnsi" w:cstheme="minorBidi"/>
      <w:sz w:val="20"/>
      <w:szCs w:val="20"/>
    </w:rPr>
  </w:style>
  <w:style w:type="character" w:customStyle="1" w:styleId="Char">
    <w:name w:val="نص حاشية سفلية Char"/>
    <w:basedOn w:val="a0"/>
    <w:link w:val="a3"/>
    <w:uiPriority w:val="99"/>
    <w:semiHidden/>
    <w:rsid w:val="00554E42"/>
    <w:rPr>
      <w:rFonts w:asciiTheme="minorHAnsi" w:hAnsiTheme="minorHAnsi" w:cstheme="minorBidi"/>
      <w:sz w:val="20"/>
      <w:szCs w:val="20"/>
    </w:rPr>
  </w:style>
  <w:style w:type="character" w:styleId="a4">
    <w:name w:val="footnote reference"/>
    <w:basedOn w:val="a0"/>
    <w:uiPriority w:val="99"/>
    <w:semiHidden/>
    <w:unhideWhenUsed/>
    <w:rsid w:val="00554E4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45</TotalTime>
  <Pages>3</Pages>
  <Words>370</Words>
  <Characters>2115</Characters>
  <Application>Microsoft Office Word</Application>
  <DocSecurity>0</DocSecurity>
  <Lines>17</Lines>
  <Paragraphs>4</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2481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عمرو الشرقاوي</dc:creator>
  <cp:keywords/>
  <dc:description/>
  <cp:lastModifiedBy>باسل محمد مؤنس</cp:lastModifiedBy>
  <cp:revision>13</cp:revision>
  <dcterms:created xsi:type="dcterms:W3CDTF">2014-10-13T12:09:00Z</dcterms:created>
  <dcterms:modified xsi:type="dcterms:W3CDTF">2020-12-26T02:48:00Z</dcterms:modified>
</cp:coreProperties>
</file>